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69FF" w14:textId="77777777" w:rsidR="00CE7592" w:rsidRDefault="00000000" w:rsidP="007278B5">
      <w:pPr>
        <w:spacing w:before="24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44A84B0E" w14:textId="77777777" w:rsidR="00CE7592" w:rsidRDefault="00000000">
      <w:pPr>
        <w:spacing w:after="120" w:line="240" w:lineRule="auto"/>
        <w:ind w:left="10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EXECUÇÃO CULTURAL</w:t>
      </w:r>
    </w:p>
    <w:p w14:paraId="075435C0" w14:textId="77777777" w:rsidR="00CE7592" w:rsidRDefault="00000000">
      <w:pPr>
        <w:spacing w:after="12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TERMO DE EXECUÇÃO CULTURAL Nº [INDICAR </w:t>
      </w:r>
      <w:proofErr w:type="gramStart"/>
      <w:r>
        <w:rPr>
          <w:rFonts w:ascii="Arial" w:eastAsia="Arial" w:hAnsi="Arial" w:cs="Arial"/>
          <w:sz w:val="24"/>
          <w:szCs w:val="24"/>
        </w:rPr>
        <w:t>NÚMERO]/</w:t>
      </w:r>
      <w:proofErr w:type="gramEnd"/>
      <w:r>
        <w:rPr>
          <w:rFonts w:ascii="Arial" w:eastAsia="Arial" w:hAnsi="Arial" w:cs="Arial"/>
          <w:sz w:val="24"/>
          <w:szCs w:val="24"/>
        </w:rPr>
        <w:t>[INDICAR ANO] TENDO POR OBJETO A CONCESSÃO DE APOIO FINANCEIRO A AÇÕES CULTURAIS CONTEMPLADAS PELO EDITAL nº XX/2023</w:t>
      </w:r>
      <w:r>
        <w:rPr>
          <w:rFonts w:ascii="Arial" w:eastAsia="Arial" w:hAnsi="Arial" w:cs="Arial"/>
          <w:i/>
          <w:sz w:val="24"/>
          <w:szCs w:val="24"/>
        </w:rPr>
        <w:t xml:space="preserve"> –,</w:t>
      </w:r>
      <w:r>
        <w:rPr>
          <w:rFonts w:ascii="Arial" w:eastAsia="Arial" w:hAnsi="Arial" w:cs="Arial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449EBC2D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8A5D16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PARTES</w:t>
      </w:r>
    </w:p>
    <w:p w14:paraId="2C5E579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 O [NOME DO ENTE FEDERATIVO], neste ato representado por  [AUTORIDADE QUE ASSINARÁ PELO ENTE FEDERATIVO],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3A525401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PROCEDIMENTO</w:t>
      </w:r>
    </w:p>
    <w:p w14:paraId="036D8DA6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rPr>
          <w:rFonts w:ascii="Arial" w:eastAsia="Arial" w:hAnsi="Arial" w:cs="Arial"/>
          <w:sz w:val="24"/>
          <w:szCs w:val="24"/>
        </w:rPr>
        <w:t>agente  cultural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1CDFC045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OBJETO</w:t>
      </w:r>
    </w:p>
    <w:p w14:paraId="4EDFDBED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7D04EA29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RECURSOS FINANCEIROS</w:t>
      </w:r>
    </w:p>
    <w:p w14:paraId="409829A5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4.1. Os recursos financeiros para a execução do presente termo totalizam o montante de R$ [INDICAR VALOR EM NÚMERO ARÁBICOS] ([INDICAR VALOR POR EXTENSO] reais).</w:t>
      </w:r>
    </w:p>
    <w:p w14:paraId="2882776F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302CA4A8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APLICAÇÃO DOS RECURSOS</w:t>
      </w:r>
    </w:p>
    <w:p w14:paraId="3BB597E0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 Os rendimentos de ativos financeiros poderão ser aplicados para o alcance do objeto, sem a necessidade de autorização prévia.</w:t>
      </w:r>
    </w:p>
    <w:p w14:paraId="409033D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OBRIGAÇÕES</w:t>
      </w:r>
    </w:p>
    <w:p w14:paraId="77223D56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 São obrigações da SECULT/PA:</w:t>
      </w:r>
    </w:p>
    <w:p w14:paraId="7797F1D8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 transferir os recursos ao(a)AGENTE CULTURAL;</w:t>
      </w:r>
    </w:p>
    <w:p w14:paraId="1B25D100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II) orientar o(a) AGENTE CULTURAL sobre o procedimento para a prestação de informações dos recursos concedidos;</w:t>
      </w:r>
    </w:p>
    <w:p w14:paraId="14CFA546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III) analisar e emitir parecer sobre os relatórios e sobre a prestação de informações apresentados pelo(a) AGENTE CULTURAL;</w:t>
      </w:r>
    </w:p>
    <w:p w14:paraId="7D0431B6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IV) zelar pelo fiel cumprimento deste termo de execução cultural;</w:t>
      </w:r>
    </w:p>
    <w:p w14:paraId="24F417A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V) adotar medidas saneadoras e corretivas quando houver inadimplemento;</w:t>
      </w:r>
    </w:p>
    <w:p w14:paraId="433CBB09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VI) monitorar o cumprimento pelo(a) AGENTE CULTURAL das obrigações previstas na CLÁUSULA 6.2.</w:t>
      </w:r>
    </w:p>
    <w:p w14:paraId="0BE01FCA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6.2 São obrigações do(a) AGENTE CULTURAL:</w:t>
      </w:r>
    </w:p>
    <w:p w14:paraId="303041D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 executar a ação cultural aprovada;</w:t>
      </w:r>
    </w:p>
    <w:p w14:paraId="465B2E3F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II) aplicar os recursos concedidos pela Lei Paulo Gustavo na realização da ação cultural;</w:t>
      </w:r>
    </w:p>
    <w:p w14:paraId="330A0FDD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240F571F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7B8DFED3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V) prestar informações à SECULT por meio de Relatório de Execução do Objeto, apresentado no prazo máximo de até 31 de dezembro de 2024, contados do término da vigência do termo de execução cultural;</w:t>
      </w:r>
    </w:p>
    <w:p w14:paraId="1175D83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VI) atender a qualquer solicitação regular feita pela SECULT, a contar do recebimento da notificação;</w:t>
      </w:r>
    </w:p>
    <w:p w14:paraId="70F3AD15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4F44044D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VIII) não realizar despesa em data anterior ou posterior à vigência deste termo de execução cultural;</w:t>
      </w:r>
    </w:p>
    <w:p w14:paraId="7F65D99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IX) guardar a documentação referente à prestação de informações pelo prazo de 10 anos, contados do fim da vigência deste Termo de Execução Cultural;</w:t>
      </w:r>
    </w:p>
    <w:p w14:paraId="015A152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X) não utilizar os recursos para finalidade diversa da estabelecida no projeto cultural;</w:t>
      </w:r>
    </w:p>
    <w:p w14:paraId="77E97C8F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XI) executar a contrapartida conforme pactuado.</w:t>
      </w:r>
    </w:p>
    <w:p w14:paraId="535C7788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PRESTAÇÃO DE INFORMAÇÕES,</w:t>
      </w:r>
    </w:p>
    <w:p w14:paraId="1D626BE8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 O agente cultural prestará contas à administração pública por meio da categoria de prestação de informações em relatório de execução do objeto.</w:t>
      </w:r>
    </w:p>
    <w:p w14:paraId="63D27267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1B7BD26E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apresentação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relatório de execução do objeto pelo beneficiário no prazo estabelecido pelo ente federativo no regulamento ou no instrumento de seleção; </w:t>
      </w:r>
    </w:p>
    <w:p w14:paraId="784486D9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apresentação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relatório de execução financeira do projeto, e;</w:t>
      </w:r>
    </w:p>
    <w:p w14:paraId="77F61835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análise do relatório de execução do objeto por agente público designado.</w:t>
      </w:r>
    </w:p>
    <w:p w14:paraId="370BA051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7.2.1 O relatório de prestação de informações sobre o cumprimento do objeto deverá:</w:t>
      </w:r>
    </w:p>
    <w:p w14:paraId="54120F07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comprovar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foram alcançados os resultados da ação cultural;</w:t>
      </w:r>
    </w:p>
    <w:p w14:paraId="53D763F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conter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descrição das ações desenvolvidas para o cumprimento do objeto;</w:t>
      </w:r>
    </w:p>
    <w:p w14:paraId="0922240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7DCD6766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4C04B71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encaminhar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6BF154CE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solicitar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244F6669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1518A27D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determinar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arquivamento, caso considere que houve o cumprimento integral do objeto ou o cumprimento parcial justificado;</w:t>
      </w:r>
    </w:p>
    <w:p w14:paraId="6D1E4ECE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solicitar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3EC213EC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6830B8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5C5E9FEC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quando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estiver comprovado o cumprimento do objeto, observados os procedimentos previstos no item 7.2; ou</w:t>
      </w:r>
    </w:p>
    <w:p w14:paraId="352A0510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quando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281118F8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32F7B9FC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64A6D4D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aprovação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 prestação de informações, com ou sem ressalvas; ou</w:t>
      </w:r>
    </w:p>
    <w:p w14:paraId="6F40CD5E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reprovação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 prestação de informações, parcial ou total.</w:t>
      </w:r>
    </w:p>
    <w:p w14:paraId="24137A00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1A3C063A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devolução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 ou integral dos recursos ao erário;</w:t>
      </w:r>
    </w:p>
    <w:p w14:paraId="0BC7A9B4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apresentação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plano de ações compensatórias; ou</w:t>
      </w:r>
    </w:p>
    <w:p w14:paraId="05C60E93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devolução parcial dos recursos ao erário juntamente com a apresentação de plano de ações compensatórias.</w:t>
      </w:r>
    </w:p>
    <w:p w14:paraId="1A29C903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501146FD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41DD3C04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5F5432B4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3C2A07A5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ALTERAÇÃO DO TERMO DE EXECUÇÃO CULTURAL</w:t>
      </w:r>
    </w:p>
    <w:p w14:paraId="33742021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8.1 A alteração do termo de execução cultural será formalizada por meio de termo aditivo.</w:t>
      </w:r>
    </w:p>
    <w:p w14:paraId="09016E01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8.2 A formalização de termo aditivo não será necessária nas seguintes hipóteses:</w:t>
      </w:r>
    </w:p>
    <w:p w14:paraId="16E5D1F1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prorrogação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09B3B929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alteração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projeto sem modificação do valor global do instrumento e sem modificação substancial do objeto.</w:t>
      </w:r>
    </w:p>
    <w:p w14:paraId="4ED30C9F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1198087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108A0C8F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1B10946E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8.6 Nas hipóteses de alterações em que não seja necessário termo aditivo, poderá ser realizado apostilamento.</w:t>
      </w:r>
    </w:p>
    <w:p w14:paraId="661B0891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TITULARIDADE DE BENS</w:t>
      </w:r>
    </w:p>
    <w:p w14:paraId="36247CE4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9.1 Os bens permanentes adquiridos, produzidos ou transformados em decorrência da execução da ação cultural fomentada serão de titularidade do agente cultural desde a data da sua aquisição.</w:t>
      </w:r>
    </w:p>
    <w:p w14:paraId="30D804F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6A43D5F7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[OU]</w:t>
      </w:r>
    </w:p>
    <w:p w14:paraId="47745B31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 Os bens permanentes adquiridos, produzidos ou transformados em decorrência da execução da ação cultural fomentada serão de titularidade do [NOME DO ENTE].</w:t>
      </w:r>
    </w:p>
    <w:p w14:paraId="55DB474F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[AO FORMALIZAR O TERMO DE EXECUÇÃO CULTURAL, O ENTE DEVE DECIDIR SE OS BENS ADQUIRIDOS, PRODUZIDOS OU TRANSFORMADOS PELO AGENTE CULTURAL SERÃO DO PRÓPRIO AGENTE CULTURAL OU DA ADMINISTRAÇÃO PÚBLICA. OS BENS PODEM FICAR COM O AGENTE CULTURAL NAS HIPÓTESES TRATADAS NO ART. 27 DO DECRETO 11.453/2023]</w:t>
      </w:r>
    </w:p>
    <w:p w14:paraId="584B79BD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EXTINÇÃO DO TERMO DE EXECUÇÃO CULTURAL</w:t>
      </w:r>
    </w:p>
    <w:p w14:paraId="628A31E8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10.1 O presente Termo de Execução Cultural poderá ser:</w:t>
      </w:r>
    </w:p>
    <w:p w14:paraId="6AA980D9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extinto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 decurso de prazo;</w:t>
      </w:r>
    </w:p>
    <w:p w14:paraId="03C0F06F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extinto</w:t>
      </w:r>
      <w:proofErr w:type="gramEnd"/>
      <w:r>
        <w:rPr>
          <w:rFonts w:ascii="Arial" w:eastAsia="Arial" w:hAnsi="Arial" w:cs="Arial"/>
          <w:sz w:val="24"/>
          <w:szCs w:val="24"/>
        </w:rPr>
        <w:t>, de comum acordo antes do prazo avençado, mediante Termo de Distrato;</w:t>
      </w:r>
    </w:p>
    <w:p w14:paraId="1BD47F8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422C660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 - </w:t>
      </w:r>
      <w:proofErr w:type="gramStart"/>
      <w:r>
        <w:rPr>
          <w:rFonts w:ascii="Arial" w:eastAsia="Arial" w:hAnsi="Arial" w:cs="Arial"/>
          <w:sz w:val="24"/>
          <w:szCs w:val="24"/>
        </w:rPr>
        <w:t>rescindido</w:t>
      </w:r>
      <w:proofErr w:type="gramEnd"/>
      <w:r>
        <w:rPr>
          <w:rFonts w:ascii="Arial" w:eastAsia="Arial" w:hAnsi="Arial" w:cs="Arial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3C523504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descumprimento injustificado de cláusula deste instrumento;</w:t>
      </w:r>
    </w:p>
    <w:p w14:paraId="38C8AF93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>
        <w:rPr>
          <w:rFonts w:ascii="Arial" w:eastAsia="Arial" w:hAnsi="Arial" w:cs="Arial"/>
          <w:sz w:val="24"/>
          <w:szCs w:val="24"/>
        </w:rPr>
        <w:t>pactuadas ;</w:t>
      </w:r>
      <w:proofErr w:type="gramEnd"/>
    </w:p>
    <w:p w14:paraId="06045B1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violação da legislação aplicável;</w:t>
      </w:r>
    </w:p>
    <w:p w14:paraId="70266BA5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cometimento de falhas reiteradas na execução;</w:t>
      </w:r>
    </w:p>
    <w:p w14:paraId="0CFC9C4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má administração de recursos públicos;</w:t>
      </w:r>
    </w:p>
    <w:p w14:paraId="5204ACC1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 constatação de falsidade ou fraude nas informações ou documentos apresentados;</w:t>
      </w:r>
    </w:p>
    <w:p w14:paraId="18645B35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g) não atendimento às recomendações ou determinações decorrentes da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fiscalização;h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>) outras hipóteses expressamente previstas na legislação aplicável.</w:t>
      </w:r>
    </w:p>
    <w:p w14:paraId="5D0BB3BA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4FADE9B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473AB9B3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32F2D641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10.5 Outras situações relativas à extinção deste Termo não previstas na legislação aplicável ou neste instrumento poderão ser </w:t>
      </w:r>
      <w:proofErr w:type="gramStart"/>
      <w:r>
        <w:rPr>
          <w:rFonts w:ascii="Arial" w:eastAsia="Arial" w:hAnsi="Arial" w:cs="Arial"/>
          <w:sz w:val="24"/>
          <w:szCs w:val="24"/>
        </w:rPr>
        <w:t>negociados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entre as partes ou, se for o caso, no Termo de Distrato. </w:t>
      </w:r>
    </w:p>
    <w:p w14:paraId="2912475E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SANÇÕES</w:t>
      </w:r>
    </w:p>
    <w:p w14:paraId="3D48AD20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11.1 .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2826858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11.2 A decisão sobre a sanção deve ser precedida de abertura de prazo para apresentação de defesa pelo AGENTE CULTURAL.</w:t>
      </w:r>
    </w:p>
    <w:p w14:paraId="68DCA0BE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730F9507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MONITORAMENTO E CONTROLE DE RESULTADOS</w:t>
      </w:r>
    </w:p>
    <w:p w14:paraId="37D51EFC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 [DEVE SER INFORMADO COMO O ÓRGÃO REALIZARÁ O MONITORAMENTO DAS AÇÕES, PODENDO SER POR MEIO DE COMISSÃO ESPECÍFICA PARA ESTE FIM, POR ENVIO DE RELATÓRIOS, ENTRE OUTRAS MEDIDAS].</w:t>
      </w:r>
    </w:p>
    <w:p w14:paraId="0612838A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13. VIGÊNCIA</w:t>
      </w:r>
    </w:p>
    <w:p w14:paraId="0F4CFE6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 A vigência deste instrumento terá início na data de assinatura das partes, com duração de [PRAZO EM ANOS OU MESES], podendo ser prorrogado por [PRAZO MÁXIMO DE PRORROGAÇÃO].</w:t>
      </w:r>
    </w:p>
    <w:p w14:paraId="17C7A063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14. PUBLICAÇÃO</w:t>
      </w:r>
    </w:p>
    <w:p w14:paraId="6060C4F0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14.1 O Extrato do Termo de Execução Cultural será publicado no [INFORMAR ONDE SERÁ PUBLICADO]</w:t>
      </w:r>
    </w:p>
    <w:p w14:paraId="7B701642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15. FORO</w:t>
      </w:r>
    </w:p>
    <w:p w14:paraId="1612D179" w14:textId="77777777" w:rsidR="00CE7592" w:rsidRDefault="00000000">
      <w:pPr>
        <w:tabs>
          <w:tab w:val="center" w:pos="1984"/>
        </w:tabs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15.1 Fica eleito o Foro de [LOCAL] para dirimir quaisquer dúvidas relativas ao presente Termo de Execução Cultural.</w:t>
      </w:r>
    </w:p>
    <w:p w14:paraId="6AFACD38" w14:textId="77777777" w:rsidR="00CE7592" w:rsidRDefault="00000000">
      <w:pPr>
        <w:spacing w:after="100" w:line="240" w:lineRule="auto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29FDB60" w14:textId="77777777" w:rsidR="00CE7592" w:rsidRDefault="00000000">
      <w:pPr>
        <w:spacing w:after="100" w:line="240" w:lineRule="auto"/>
        <w:ind w:left="1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0"/>
          <w:szCs w:val="20"/>
        </w:rPr>
        <w:t>OCAL, [INDICAR DIA, MÊS E ANO].</w:t>
      </w:r>
    </w:p>
    <w:p w14:paraId="39AFB948" w14:textId="77777777" w:rsidR="00CE7592" w:rsidRDefault="00000000">
      <w:pPr>
        <w:spacing w:before="24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Pelo órgão:                                  </w:t>
      </w:r>
      <w:r>
        <w:rPr>
          <w:rFonts w:ascii="Arial" w:eastAsia="Arial" w:hAnsi="Arial" w:cs="Arial"/>
          <w:sz w:val="24"/>
          <w:szCs w:val="24"/>
        </w:rPr>
        <w:t>Pelo Agente Cultural:</w:t>
      </w:r>
    </w:p>
    <w:p w14:paraId="2563DCF8" w14:textId="77777777" w:rsidR="00CE7592" w:rsidRDefault="00000000">
      <w:pPr>
        <w:spacing w:before="24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[NOME DO AGENTE CULTURAL]</w:t>
      </w:r>
    </w:p>
    <w:p w14:paraId="3D1CF1E5" w14:textId="77777777" w:rsidR="007278B5" w:rsidRDefault="007278B5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77EE3A" w14:textId="77777777" w:rsidR="007278B5" w:rsidRDefault="007278B5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7278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BFD7" w14:textId="77777777" w:rsidR="00F30312" w:rsidRDefault="00F30312">
      <w:pPr>
        <w:spacing w:after="0" w:line="240" w:lineRule="auto"/>
      </w:pPr>
      <w:r>
        <w:separator/>
      </w:r>
    </w:p>
  </w:endnote>
  <w:endnote w:type="continuationSeparator" w:id="0">
    <w:p w14:paraId="4601877B" w14:textId="77777777" w:rsidR="00F30312" w:rsidRDefault="00F3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4166" w14:textId="77777777" w:rsidR="00CE7592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553A59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D201" w14:textId="77777777" w:rsidR="00F30312" w:rsidRDefault="00F30312">
      <w:pPr>
        <w:spacing w:after="0" w:line="240" w:lineRule="auto"/>
      </w:pPr>
      <w:r>
        <w:separator/>
      </w:r>
    </w:p>
  </w:footnote>
  <w:footnote w:type="continuationSeparator" w:id="0">
    <w:p w14:paraId="2C024B13" w14:textId="77777777" w:rsidR="00F30312" w:rsidRDefault="00F3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A424" w14:textId="77777777" w:rsidR="00CE7592" w:rsidRDefault="00000000">
    <w:pPr>
      <w:spacing w:before="240" w:after="100" w:line="240" w:lineRule="auto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9C8ABAB" wp14:editId="526EA9D1">
          <wp:simplePos x="0" y="0"/>
          <wp:positionH relativeFrom="column">
            <wp:posOffset>304800</wp:posOffset>
          </wp:positionH>
          <wp:positionV relativeFrom="paragraph">
            <wp:posOffset>-200024</wp:posOffset>
          </wp:positionV>
          <wp:extent cx="5400675" cy="76009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7019" b="20036"/>
                  <a:stretch>
                    <a:fillRect/>
                  </a:stretch>
                </pic:blipFill>
                <pic:spPr>
                  <a:xfrm>
                    <a:off x="0" y="0"/>
                    <a:ext cx="5400675" cy="7600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D4363"/>
    <w:multiLevelType w:val="multilevel"/>
    <w:tmpl w:val="B98E271E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1" w15:restartNumberingAfterBreak="0">
    <w:nsid w:val="298E7684"/>
    <w:multiLevelType w:val="multilevel"/>
    <w:tmpl w:val="DECA76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77701C"/>
    <w:multiLevelType w:val="multilevel"/>
    <w:tmpl w:val="600C09F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3" w15:restartNumberingAfterBreak="0">
    <w:nsid w:val="643B012C"/>
    <w:multiLevelType w:val="multilevel"/>
    <w:tmpl w:val="431E69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5569185">
    <w:abstractNumId w:val="0"/>
  </w:num>
  <w:num w:numId="2" w16cid:durableId="1458529684">
    <w:abstractNumId w:val="2"/>
  </w:num>
  <w:num w:numId="3" w16cid:durableId="1305818232">
    <w:abstractNumId w:val="1"/>
  </w:num>
  <w:num w:numId="4" w16cid:durableId="230235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92"/>
    <w:rsid w:val="0014630C"/>
    <w:rsid w:val="00465EC3"/>
    <w:rsid w:val="00553A59"/>
    <w:rsid w:val="007278B5"/>
    <w:rsid w:val="00984948"/>
    <w:rsid w:val="00CE7592"/>
    <w:rsid w:val="00EB5CD6"/>
    <w:rsid w:val="00F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5556D"/>
  <w15:docId w15:val="{34309FE4-6DD7-BF46-9C02-835F59C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2222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Fagner Monteiro</cp:lastModifiedBy>
  <cp:revision>4</cp:revision>
  <dcterms:created xsi:type="dcterms:W3CDTF">2023-09-12T19:22:00Z</dcterms:created>
  <dcterms:modified xsi:type="dcterms:W3CDTF">2023-09-12T19:29:00Z</dcterms:modified>
</cp:coreProperties>
</file>